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3E" w:rsidRPr="00EA5660" w:rsidRDefault="00EA5660" w:rsidP="00EA5660">
      <w:pPr>
        <w:spacing w:after="0" w:line="240" w:lineRule="auto"/>
        <w:rPr>
          <w:b/>
          <w:sz w:val="24"/>
          <w:szCs w:val="24"/>
        </w:rPr>
      </w:pPr>
      <w:r w:rsidRPr="00EA5660">
        <w:rPr>
          <w:b/>
          <w:sz w:val="24"/>
          <w:szCs w:val="24"/>
        </w:rPr>
        <w:t>Euregio bijeenkomst –</w:t>
      </w:r>
      <w:r>
        <w:rPr>
          <w:b/>
          <w:sz w:val="24"/>
          <w:szCs w:val="24"/>
        </w:rPr>
        <w:t xml:space="preserve"> INTERREG V</w:t>
      </w:r>
    </w:p>
    <w:p w:rsidR="00EA5660" w:rsidRDefault="00EA5660" w:rsidP="00EA5660">
      <w:pPr>
        <w:spacing w:after="0" w:line="240" w:lineRule="auto"/>
        <w:rPr>
          <w:b/>
          <w:sz w:val="24"/>
          <w:szCs w:val="24"/>
        </w:rPr>
      </w:pPr>
      <w:r w:rsidRPr="00EA5660">
        <w:rPr>
          <w:b/>
          <w:sz w:val="24"/>
          <w:szCs w:val="24"/>
        </w:rPr>
        <w:t>Grensoverschrijdende samenwerking 2014-2020</w:t>
      </w:r>
    </w:p>
    <w:p w:rsidR="00EA5660" w:rsidRDefault="00EA5660" w:rsidP="00EA5660">
      <w:pPr>
        <w:spacing w:after="0" w:line="240" w:lineRule="auto"/>
      </w:pPr>
    </w:p>
    <w:p w:rsidR="007558AB" w:rsidRDefault="007558AB" w:rsidP="00EA5660">
      <w:pPr>
        <w:spacing w:after="0" w:line="240" w:lineRule="auto"/>
        <w:rPr>
          <w:rFonts w:cstheme="minorHAnsi"/>
          <w:color w:val="FFFFFF"/>
        </w:rPr>
      </w:pPr>
      <w:r w:rsidRPr="007741E7">
        <w:rPr>
          <w:rFonts w:cstheme="minorHAnsi"/>
        </w:rPr>
        <w:t>www.deutschland-nederland.eu</w:t>
      </w:r>
      <w:r w:rsidRPr="007558AB">
        <w:rPr>
          <w:rFonts w:cstheme="minorHAnsi"/>
          <w:color w:val="FFFFFF"/>
        </w:rPr>
        <w:t xml:space="preserve"> </w:t>
      </w:r>
      <w:r>
        <w:rPr>
          <w:rFonts w:cstheme="minorHAnsi"/>
          <w:color w:val="FFFFFF"/>
        </w:rPr>
        <w:t xml:space="preserve"> </w:t>
      </w:r>
    </w:p>
    <w:p w:rsidR="007741E7" w:rsidRDefault="007741E7" w:rsidP="007558AB">
      <w:pPr>
        <w:spacing w:after="0" w:line="240" w:lineRule="auto"/>
        <w:rPr>
          <w:rFonts w:cstheme="minorHAnsi"/>
          <w:b/>
          <w:u w:val="single"/>
        </w:rPr>
      </w:pPr>
    </w:p>
    <w:p w:rsidR="00726145" w:rsidRDefault="00726145" w:rsidP="007558AB">
      <w:pPr>
        <w:spacing w:after="0" w:line="240" w:lineRule="auto"/>
        <w:rPr>
          <w:rFonts w:cstheme="minorHAnsi"/>
          <w:b/>
          <w:u w:val="single"/>
        </w:rPr>
      </w:pPr>
    </w:p>
    <w:p w:rsidR="00BB1CE6" w:rsidRPr="007741E7" w:rsidRDefault="00BB1CE6" w:rsidP="007558AB">
      <w:pPr>
        <w:spacing w:after="0" w:line="240" w:lineRule="auto"/>
        <w:rPr>
          <w:rFonts w:cstheme="minorHAnsi"/>
          <w:b/>
          <w:u w:val="single"/>
        </w:rPr>
      </w:pPr>
      <w:r w:rsidRPr="007741E7">
        <w:rPr>
          <w:rFonts w:cstheme="minorHAnsi"/>
          <w:b/>
          <w:u w:val="single"/>
        </w:rPr>
        <w:t>Van de website:</w:t>
      </w:r>
    </w:p>
    <w:p w:rsidR="00BB1CE6" w:rsidRPr="00BB1CE6" w:rsidRDefault="007558AB" w:rsidP="007558AB">
      <w:pPr>
        <w:spacing w:after="0" w:line="240" w:lineRule="auto"/>
        <w:rPr>
          <w:rFonts w:cstheme="minorHAnsi"/>
          <w:i/>
        </w:rPr>
      </w:pPr>
      <w:r w:rsidRPr="00BB1CE6">
        <w:rPr>
          <w:rFonts w:cstheme="minorHAnsi"/>
          <w:i/>
        </w:rPr>
        <w:t>Binnen INTERREG staat de samenwerking tussen Nederland en Duitsland in h</w:t>
      </w:r>
      <w:r w:rsidR="00BB1CE6" w:rsidRPr="00BB1CE6">
        <w:rPr>
          <w:rFonts w:cstheme="minorHAnsi"/>
          <w:i/>
        </w:rPr>
        <w:t>et grensgebied centraal. Op deze</w:t>
      </w:r>
      <w:r w:rsidRPr="00BB1CE6">
        <w:rPr>
          <w:rFonts w:cstheme="minorHAnsi"/>
          <w:i/>
        </w:rPr>
        <w:t xml:space="preserve"> website vindt u alle belangrijke informatie over het INTERREG-subsidieprogramma. </w:t>
      </w:r>
    </w:p>
    <w:p w:rsidR="00BB1CE6" w:rsidRPr="00BB1CE6" w:rsidRDefault="007558AB" w:rsidP="007558AB">
      <w:pPr>
        <w:spacing w:after="0" w:line="240" w:lineRule="auto"/>
        <w:rPr>
          <w:rFonts w:cstheme="minorHAnsi"/>
          <w:i/>
        </w:rPr>
      </w:pPr>
      <w:r w:rsidRPr="00BB1CE6">
        <w:rPr>
          <w:rFonts w:cstheme="minorHAnsi"/>
          <w:i/>
        </w:rPr>
        <w:t xml:space="preserve">Met meer dan 120 gesubsidieerde projecten levert het INTERREG-programma een belangrijke bijdrage aan de ontwikkeling van de grensregio tot een geïntegreerde Europese regio. Bovendien wordt de internationale concurrentiepositie van het grensgebied versterkt. </w:t>
      </w:r>
    </w:p>
    <w:p w:rsidR="007558AB" w:rsidRPr="00BB1CE6" w:rsidRDefault="007558AB" w:rsidP="007558AB">
      <w:pPr>
        <w:spacing w:after="0" w:line="240" w:lineRule="auto"/>
        <w:rPr>
          <w:rFonts w:cstheme="minorHAnsi"/>
          <w:i/>
        </w:rPr>
      </w:pPr>
      <w:r w:rsidRPr="00BB1CE6">
        <w:rPr>
          <w:rFonts w:cstheme="minorHAnsi"/>
          <w:i/>
        </w:rPr>
        <w:t>Voorbeelden van projecten vindt u in de projectdatabank.</w:t>
      </w:r>
    </w:p>
    <w:p w:rsidR="007558AB" w:rsidRPr="00BB1CE6" w:rsidRDefault="007558AB" w:rsidP="007558AB">
      <w:pPr>
        <w:spacing w:after="0" w:line="240" w:lineRule="auto"/>
        <w:rPr>
          <w:rFonts w:cstheme="minorHAnsi"/>
          <w:i/>
        </w:rPr>
      </w:pPr>
      <w:r w:rsidRPr="00BB1CE6">
        <w:rPr>
          <w:rFonts w:cstheme="minorHAnsi"/>
          <w:i/>
        </w:rPr>
        <w:t xml:space="preserve"> </w:t>
      </w:r>
    </w:p>
    <w:p w:rsidR="007558AB" w:rsidRPr="00BB1CE6" w:rsidRDefault="007558AB" w:rsidP="007558AB">
      <w:pPr>
        <w:spacing w:after="0" w:line="240" w:lineRule="auto"/>
        <w:rPr>
          <w:rFonts w:cstheme="minorHAnsi"/>
          <w:i/>
        </w:rPr>
      </w:pPr>
      <w:r w:rsidRPr="00BB1CE6">
        <w:rPr>
          <w:rFonts w:cstheme="minorHAnsi"/>
          <w:i/>
        </w:rPr>
        <w:t>Op dit moment wordt gewerkt aan een nieuw INTERREG-subsidie</w:t>
      </w:r>
      <w:r w:rsidR="00BB1CE6" w:rsidRPr="00BB1CE6">
        <w:rPr>
          <w:rFonts w:cstheme="minorHAnsi"/>
          <w:i/>
        </w:rPr>
        <w:t>programma voor de periode t/</w:t>
      </w:r>
      <w:r w:rsidRPr="00BB1CE6">
        <w:rPr>
          <w:rFonts w:cstheme="minorHAnsi"/>
          <w:i/>
        </w:rPr>
        <w:t xml:space="preserve">m 2020. Dit programma gaat naar verwachting eind 2014 van start. Informeert u zich op deze website alvast over de nieuwste ontwikkelingen en mogelijkheden! </w:t>
      </w:r>
    </w:p>
    <w:p w:rsidR="00BB1CE6" w:rsidRDefault="00BB1CE6" w:rsidP="00BB1CE6">
      <w:pPr>
        <w:spacing w:after="0" w:line="240" w:lineRule="auto"/>
      </w:pPr>
    </w:p>
    <w:p w:rsidR="007741E7" w:rsidRDefault="007741E7" w:rsidP="00BB1CE6">
      <w:pPr>
        <w:spacing w:after="0" w:line="240" w:lineRule="auto"/>
        <w:rPr>
          <w:b/>
          <w:u w:val="single"/>
        </w:rPr>
      </w:pPr>
    </w:p>
    <w:p w:rsidR="00BB1CE6" w:rsidRPr="007741E7" w:rsidRDefault="00BB1CE6" w:rsidP="00BB1CE6">
      <w:pPr>
        <w:spacing w:after="0" w:line="240" w:lineRule="auto"/>
        <w:rPr>
          <w:b/>
          <w:u w:val="single"/>
        </w:rPr>
      </w:pPr>
      <w:r w:rsidRPr="007741E7">
        <w:rPr>
          <w:b/>
          <w:u w:val="single"/>
        </w:rPr>
        <w:t xml:space="preserve">Op 24 mei was er een informatiebijeenkomst in Almelo. </w:t>
      </w:r>
    </w:p>
    <w:p w:rsidR="00BB1CE6" w:rsidRDefault="0068003E" w:rsidP="00BB1CE6">
      <w:pPr>
        <w:spacing w:after="0" w:line="240" w:lineRule="auto"/>
      </w:pPr>
      <w:r>
        <w:t xml:space="preserve">Hieronder volgen de belangrijkste punten voor de cultuursector. </w:t>
      </w:r>
    </w:p>
    <w:p w:rsidR="0068003E" w:rsidRPr="00EA5660" w:rsidRDefault="0068003E" w:rsidP="00BB1CE6">
      <w:pPr>
        <w:spacing w:after="0" w:line="240" w:lineRule="auto"/>
      </w:pPr>
      <w:r>
        <w:t xml:space="preserve">De dia’s van het hele verhaal vindt u </w:t>
      </w:r>
      <w:r w:rsidR="00347515">
        <w:t>in de extra bijlage</w:t>
      </w:r>
      <w:r>
        <w:t>.</w:t>
      </w:r>
      <w:r w:rsidR="00362FDC">
        <w:t xml:space="preserve"> De hieronder genoemde pagina’s verwijzen naar die dia’s.</w:t>
      </w:r>
      <w:bookmarkStart w:id="0" w:name="_GoBack"/>
      <w:bookmarkEnd w:id="0"/>
    </w:p>
    <w:p w:rsidR="007558AB" w:rsidRPr="007558AB" w:rsidRDefault="007558AB" w:rsidP="00EA5660">
      <w:pPr>
        <w:spacing w:after="0" w:line="240" w:lineRule="auto"/>
        <w:rPr>
          <w:rFonts w:cstheme="minorHAnsi"/>
        </w:rPr>
      </w:pPr>
    </w:p>
    <w:p w:rsidR="007558AB" w:rsidRDefault="00EA5660" w:rsidP="00EA5660">
      <w:pPr>
        <w:pStyle w:val="Lijstalinea"/>
        <w:numPr>
          <w:ilvl w:val="0"/>
          <w:numId w:val="1"/>
        </w:numPr>
        <w:spacing w:after="0" w:line="240" w:lineRule="auto"/>
      </w:pPr>
      <w:r>
        <w:t>Pagina 2 – Doelen en subsidie instrumenten van de EU</w:t>
      </w:r>
    </w:p>
    <w:p w:rsidR="007558AB" w:rsidRDefault="007558AB" w:rsidP="007558AB">
      <w:pPr>
        <w:pStyle w:val="Lijstalinea"/>
        <w:numPr>
          <w:ilvl w:val="1"/>
          <w:numId w:val="1"/>
        </w:numPr>
        <w:spacing w:after="0" w:line="240" w:lineRule="auto"/>
      </w:pPr>
      <w:r>
        <w:t xml:space="preserve">Slimme groei </w:t>
      </w:r>
      <w:r w:rsidR="00EA5660">
        <w:t>– niet van toepassing voor Twente</w:t>
      </w:r>
    </w:p>
    <w:p w:rsidR="007558AB" w:rsidRDefault="007558AB" w:rsidP="007558AB">
      <w:pPr>
        <w:pStyle w:val="Lijstalinea"/>
        <w:numPr>
          <w:ilvl w:val="1"/>
          <w:numId w:val="1"/>
        </w:numPr>
        <w:spacing w:after="0" w:line="240" w:lineRule="auto"/>
      </w:pPr>
      <w:r>
        <w:t xml:space="preserve">Duurzame groei </w:t>
      </w:r>
      <w:r w:rsidR="00EA5660">
        <w:t>– niet van toepassing voor Twente</w:t>
      </w:r>
    </w:p>
    <w:p w:rsidR="007558AB" w:rsidRDefault="00EA5660" w:rsidP="007558AB">
      <w:pPr>
        <w:pStyle w:val="Lijstalinea"/>
        <w:numPr>
          <w:ilvl w:val="1"/>
          <w:numId w:val="1"/>
        </w:numPr>
        <w:spacing w:after="0" w:line="240" w:lineRule="auto"/>
      </w:pPr>
      <w:r>
        <w:t>Inclusieve groei: maatschappelijke ontwikkeling, etc.</w:t>
      </w:r>
    </w:p>
    <w:p w:rsidR="00EA5660" w:rsidRDefault="00EA5660" w:rsidP="007558AB">
      <w:pPr>
        <w:pStyle w:val="Lijstalinea"/>
        <w:spacing w:after="0" w:line="240" w:lineRule="auto"/>
        <w:ind w:left="360"/>
      </w:pPr>
      <w:r>
        <w:t xml:space="preserve">Vandaag gaat het </w:t>
      </w:r>
      <w:r w:rsidR="00731412">
        <w:t>bij de informatiebijeenkomst om</w:t>
      </w:r>
      <w:r>
        <w:t xml:space="preserve"> ‘inclusieve groei’: samenwerking tussen regio’s. </w:t>
      </w:r>
      <w:r>
        <w:br/>
      </w:r>
    </w:p>
    <w:p w:rsidR="007558AB" w:rsidRPr="007558AB" w:rsidRDefault="00EA5660" w:rsidP="007558AB">
      <w:pPr>
        <w:pStyle w:val="Lijstalinea"/>
        <w:numPr>
          <w:ilvl w:val="0"/>
          <w:numId w:val="1"/>
        </w:numPr>
        <w:spacing w:after="0" w:line="240" w:lineRule="auto"/>
        <w:rPr>
          <w:rFonts w:cstheme="minorHAnsi"/>
        </w:rPr>
      </w:pPr>
      <w:r>
        <w:t>Pagina 4</w:t>
      </w:r>
      <w:r w:rsidR="007558AB">
        <w:t>/5/9</w:t>
      </w:r>
      <w:r>
        <w:t xml:space="preserve"> –</w:t>
      </w:r>
      <w:r w:rsidR="007558AB">
        <w:t xml:space="preserve"> Subsidieprioriteiten</w:t>
      </w:r>
    </w:p>
    <w:p w:rsidR="007558AB" w:rsidRDefault="00EA5660" w:rsidP="007558AB">
      <w:pPr>
        <w:pStyle w:val="Lijstalinea"/>
        <w:numPr>
          <w:ilvl w:val="1"/>
          <w:numId w:val="1"/>
        </w:numPr>
        <w:spacing w:after="0" w:line="240" w:lineRule="auto"/>
        <w:rPr>
          <w:rFonts w:cstheme="minorHAnsi"/>
        </w:rPr>
      </w:pPr>
      <w:r>
        <w:t xml:space="preserve">Er zijn 2 subsidieprioriteiten. </w:t>
      </w:r>
      <w:r w:rsidR="007558AB">
        <w:br/>
      </w:r>
      <w:r>
        <w:t xml:space="preserve">Voor </w:t>
      </w:r>
      <w:r w:rsidR="007558AB">
        <w:t xml:space="preserve">ons (cultuursector) is </w:t>
      </w:r>
      <w:r w:rsidR="007558AB" w:rsidRPr="007558AB">
        <w:rPr>
          <w:u w:val="single"/>
        </w:rPr>
        <w:t>prioriteit II</w:t>
      </w:r>
      <w:r w:rsidR="007558AB">
        <w:t xml:space="preserve"> van toepassing: bevordering </w:t>
      </w:r>
      <w:r w:rsidR="007558AB">
        <w:rPr>
          <w:rFonts w:cstheme="minorHAnsi"/>
        </w:rPr>
        <w:t xml:space="preserve">van </w:t>
      </w:r>
      <w:r w:rsidR="007558AB" w:rsidRPr="007558AB">
        <w:rPr>
          <w:rFonts w:cstheme="minorHAnsi"/>
        </w:rPr>
        <w:t>de</w:t>
      </w:r>
      <w:r w:rsidR="007558AB">
        <w:rPr>
          <w:rFonts w:cstheme="minorHAnsi"/>
        </w:rPr>
        <w:t xml:space="preserve"> </w:t>
      </w:r>
      <w:r w:rsidR="007558AB" w:rsidRPr="007558AB">
        <w:rPr>
          <w:rFonts w:cstheme="minorHAnsi"/>
        </w:rPr>
        <w:t>grensoverschrijdende samenwerking</w:t>
      </w:r>
      <w:r w:rsidR="007558AB">
        <w:rPr>
          <w:rFonts w:cstheme="minorHAnsi"/>
        </w:rPr>
        <w:t xml:space="preserve"> </w:t>
      </w:r>
      <w:r w:rsidR="007558AB" w:rsidRPr="007558AB">
        <w:rPr>
          <w:rFonts w:cstheme="minorHAnsi"/>
        </w:rPr>
        <w:t>tussen burgers en instituties</w:t>
      </w:r>
      <w:r w:rsidR="007558AB">
        <w:rPr>
          <w:rFonts w:cstheme="minorHAnsi"/>
        </w:rPr>
        <w:t xml:space="preserve">. </w:t>
      </w:r>
      <w:r w:rsidR="007558AB" w:rsidRPr="007558AB">
        <w:rPr>
          <w:rFonts w:cstheme="minorHAnsi"/>
        </w:rPr>
        <w:t xml:space="preserve"> </w:t>
      </w:r>
    </w:p>
    <w:p w:rsidR="007558AB" w:rsidRDefault="007558AB" w:rsidP="007558AB">
      <w:pPr>
        <w:pStyle w:val="Lijstalinea"/>
        <w:numPr>
          <w:ilvl w:val="1"/>
          <w:numId w:val="1"/>
        </w:numPr>
        <w:spacing w:after="0" w:line="240" w:lineRule="auto"/>
        <w:rPr>
          <w:rFonts w:cstheme="minorHAnsi"/>
        </w:rPr>
      </w:pPr>
      <w:r>
        <w:rPr>
          <w:rFonts w:cstheme="minorHAnsi"/>
        </w:rPr>
        <w:t xml:space="preserve">De sectoren die hier onder vallen zijn: </w:t>
      </w:r>
      <w:r>
        <w:rPr>
          <w:rFonts w:cstheme="minorHAnsi"/>
        </w:rPr>
        <w:br/>
        <w:t xml:space="preserve">- arbeidsmarkt/scholing </w:t>
      </w:r>
      <w:r>
        <w:rPr>
          <w:rFonts w:cstheme="minorHAnsi"/>
        </w:rPr>
        <w:br/>
        <w:t xml:space="preserve">- natuur/landschap/milieu </w:t>
      </w:r>
      <w:r>
        <w:rPr>
          <w:rFonts w:cstheme="minorHAnsi"/>
        </w:rPr>
        <w:br/>
        <w:t>- toerisme / cultuur</w:t>
      </w:r>
      <w:r>
        <w:rPr>
          <w:rFonts w:cstheme="minorHAnsi"/>
        </w:rPr>
        <w:br/>
        <w:t>- gezondheid / openbare veiligheid / consumenten</w:t>
      </w:r>
      <w:r>
        <w:rPr>
          <w:rFonts w:cstheme="minorHAnsi"/>
        </w:rPr>
        <w:br/>
        <w:t>- netwerkvorming (</w:t>
      </w:r>
      <w:proofErr w:type="spellStart"/>
      <w:r>
        <w:rPr>
          <w:rFonts w:cstheme="minorHAnsi"/>
        </w:rPr>
        <w:t>ptp</w:t>
      </w:r>
      <w:proofErr w:type="spellEnd"/>
      <w:r>
        <w:rPr>
          <w:rFonts w:cstheme="minorHAnsi"/>
        </w:rPr>
        <w:t xml:space="preserve"> = </w:t>
      </w:r>
      <w:proofErr w:type="spellStart"/>
      <w:r>
        <w:rPr>
          <w:rFonts w:cstheme="minorHAnsi"/>
        </w:rPr>
        <w:t>people</w:t>
      </w:r>
      <w:proofErr w:type="spellEnd"/>
      <w:r>
        <w:rPr>
          <w:rFonts w:cstheme="minorHAnsi"/>
        </w:rPr>
        <w:t xml:space="preserve"> </w:t>
      </w:r>
      <w:proofErr w:type="spellStart"/>
      <w:r>
        <w:rPr>
          <w:rFonts w:cstheme="minorHAnsi"/>
        </w:rPr>
        <w:t>to</w:t>
      </w:r>
      <w:proofErr w:type="spellEnd"/>
      <w:r>
        <w:rPr>
          <w:rFonts w:cstheme="minorHAnsi"/>
        </w:rPr>
        <w:t xml:space="preserve"> </w:t>
      </w:r>
      <w:proofErr w:type="spellStart"/>
      <w:r>
        <w:rPr>
          <w:rFonts w:cstheme="minorHAnsi"/>
        </w:rPr>
        <w:t>people</w:t>
      </w:r>
      <w:proofErr w:type="spellEnd"/>
      <w:r>
        <w:rPr>
          <w:rFonts w:cstheme="minorHAnsi"/>
        </w:rPr>
        <w:t>)</w:t>
      </w:r>
      <w:r>
        <w:rPr>
          <w:rFonts w:cstheme="minorHAnsi"/>
        </w:rPr>
        <w:br/>
      </w:r>
    </w:p>
    <w:p w:rsidR="007558AB" w:rsidRDefault="007558AB" w:rsidP="007558AB">
      <w:pPr>
        <w:pStyle w:val="Lijstalinea"/>
        <w:numPr>
          <w:ilvl w:val="0"/>
          <w:numId w:val="1"/>
        </w:numPr>
        <w:spacing w:after="0" w:line="240" w:lineRule="auto"/>
        <w:rPr>
          <w:rFonts w:cstheme="minorHAnsi"/>
        </w:rPr>
      </w:pPr>
      <w:r>
        <w:rPr>
          <w:rFonts w:cstheme="minorHAnsi"/>
        </w:rPr>
        <w:t>Pagina 10-15 – voorbeelden uit de vorige INTERREG periode (IV)</w:t>
      </w:r>
      <w:r>
        <w:rPr>
          <w:rFonts w:cstheme="minorHAnsi"/>
        </w:rPr>
        <w:br/>
      </w:r>
    </w:p>
    <w:p w:rsidR="0009488B" w:rsidRDefault="007558AB" w:rsidP="007558AB">
      <w:pPr>
        <w:pStyle w:val="Lijstalinea"/>
        <w:numPr>
          <w:ilvl w:val="0"/>
          <w:numId w:val="1"/>
        </w:numPr>
        <w:spacing w:after="0" w:line="240" w:lineRule="auto"/>
        <w:rPr>
          <w:rFonts w:cstheme="minorHAnsi"/>
          <w:lang w:val="en-US"/>
        </w:rPr>
      </w:pPr>
      <w:proofErr w:type="spellStart"/>
      <w:r w:rsidRPr="007558AB">
        <w:rPr>
          <w:rFonts w:cstheme="minorHAnsi"/>
          <w:lang w:val="en-US"/>
        </w:rPr>
        <w:t>Pagina</w:t>
      </w:r>
      <w:proofErr w:type="spellEnd"/>
      <w:r w:rsidRPr="007558AB">
        <w:rPr>
          <w:rFonts w:cstheme="minorHAnsi"/>
          <w:lang w:val="en-US"/>
        </w:rPr>
        <w:t xml:space="preserve"> 16 – </w:t>
      </w:r>
      <w:proofErr w:type="spellStart"/>
      <w:r w:rsidRPr="007558AB">
        <w:rPr>
          <w:rFonts w:cstheme="minorHAnsi"/>
          <w:lang w:val="en-US"/>
        </w:rPr>
        <w:t>uitleg</w:t>
      </w:r>
      <w:proofErr w:type="spellEnd"/>
      <w:r w:rsidRPr="007558AB">
        <w:rPr>
          <w:rFonts w:cstheme="minorHAnsi"/>
          <w:lang w:val="en-US"/>
        </w:rPr>
        <w:t xml:space="preserve"> </w:t>
      </w:r>
      <w:r>
        <w:rPr>
          <w:rFonts w:cstheme="minorHAnsi"/>
          <w:lang w:val="en-US"/>
        </w:rPr>
        <w:t>People-to-</w:t>
      </w:r>
      <w:r w:rsidRPr="007558AB">
        <w:rPr>
          <w:rFonts w:cstheme="minorHAnsi"/>
          <w:lang w:val="en-US"/>
        </w:rPr>
        <w:t xml:space="preserve">People </w:t>
      </w:r>
    </w:p>
    <w:p w:rsidR="00907954" w:rsidRDefault="0009488B" w:rsidP="0009488B">
      <w:pPr>
        <w:pStyle w:val="Lijstalinea"/>
        <w:spacing w:after="0" w:line="240" w:lineRule="auto"/>
        <w:ind w:left="360"/>
        <w:rPr>
          <w:rFonts w:cstheme="minorHAnsi"/>
        </w:rPr>
      </w:pPr>
      <w:r w:rsidRPr="0009488B">
        <w:rPr>
          <w:rFonts w:cstheme="minorHAnsi"/>
        </w:rPr>
        <w:t xml:space="preserve">Binnen prioriteit 2 kunnen ook kleinere projecten zoals schooluitwisselingen, sportevenementen met een internationaal karakter of vergelijkbare bijeenkomsten subsidie ontvangen. </w:t>
      </w:r>
      <w:r>
        <w:rPr>
          <w:rFonts w:cstheme="minorHAnsi"/>
        </w:rPr>
        <w:t>Je</w:t>
      </w:r>
      <w:r w:rsidRPr="0009488B">
        <w:rPr>
          <w:rFonts w:cstheme="minorHAnsi"/>
        </w:rPr>
        <w:t xml:space="preserve"> moet hierbij denken aan bedragen tussen 100 en 1500 euro. In de vier grensregio’s worden hiervoor speciale voorzieningen gecreëerd, zodat het aanvragen van subsidie gemakkelijker is en projecten snel kunnen worden uitgevoer</w:t>
      </w:r>
      <w:r>
        <w:rPr>
          <w:rFonts w:cstheme="minorHAnsi"/>
        </w:rPr>
        <w:t xml:space="preserve">d. Naar verwachting kan vanaf </w:t>
      </w:r>
      <w:r w:rsidRPr="0009488B">
        <w:rPr>
          <w:rFonts w:cstheme="minorHAnsi"/>
        </w:rPr>
        <w:t xml:space="preserve">eind 2014 </w:t>
      </w:r>
      <w:r>
        <w:rPr>
          <w:rFonts w:cstheme="minorHAnsi"/>
        </w:rPr>
        <w:t>een</w:t>
      </w:r>
      <w:r w:rsidRPr="0009488B">
        <w:rPr>
          <w:rFonts w:cstheme="minorHAnsi"/>
        </w:rPr>
        <w:t xml:space="preserve"> aanvraag voor dergelijke kleine projecten</w:t>
      </w:r>
      <w:r>
        <w:rPr>
          <w:rFonts w:cstheme="minorHAnsi"/>
        </w:rPr>
        <w:t xml:space="preserve"> worden</w:t>
      </w:r>
      <w:r w:rsidRPr="0009488B">
        <w:rPr>
          <w:rFonts w:cstheme="minorHAnsi"/>
        </w:rPr>
        <w:t xml:space="preserve"> in</w:t>
      </w:r>
      <w:r>
        <w:rPr>
          <w:rFonts w:cstheme="minorHAnsi"/>
        </w:rPr>
        <w:t>ge</w:t>
      </w:r>
      <w:r w:rsidRPr="0009488B">
        <w:rPr>
          <w:rFonts w:cstheme="minorHAnsi"/>
        </w:rPr>
        <w:t>dien</w:t>
      </w:r>
      <w:r>
        <w:rPr>
          <w:rFonts w:cstheme="minorHAnsi"/>
        </w:rPr>
        <w:t>d</w:t>
      </w:r>
      <w:r w:rsidRPr="0009488B">
        <w:rPr>
          <w:rFonts w:cstheme="minorHAnsi"/>
        </w:rPr>
        <w:t>.</w:t>
      </w:r>
      <w:r>
        <w:rPr>
          <w:rFonts w:cstheme="minorHAnsi"/>
        </w:rPr>
        <w:t xml:space="preserve"> </w:t>
      </w:r>
    </w:p>
    <w:p w:rsidR="0068003E" w:rsidRPr="00754F52" w:rsidRDefault="00907954" w:rsidP="0009488B">
      <w:pPr>
        <w:pStyle w:val="Lijstalinea"/>
        <w:spacing w:after="0" w:line="240" w:lineRule="auto"/>
        <w:ind w:left="360"/>
        <w:rPr>
          <w:rFonts w:cstheme="minorHAnsi"/>
        </w:rPr>
      </w:pPr>
      <w:r w:rsidRPr="00754F52">
        <w:rPr>
          <w:rFonts w:eastAsia="Times New Roman" w:cstheme="minorHAnsi"/>
          <w:color w:val="000000"/>
        </w:rPr>
        <w:lastRenderedPageBreak/>
        <w:t xml:space="preserve">Het gaat hierbij om de opbouw van duurzame netwerken van mensen. Dus niet zomaar een bezoek van bijvoorbeeld een vereniging hier aan een vereniging daar. Er moet een visie zijn waarom een uitwisseling past bij het tot stand brengen van een duurzaam netwerk / contact / samenwerking / uitwisseling, die standhoudt ook nadat de subsidie is afgelopen. </w:t>
      </w:r>
      <w:r w:rsidR="0068003E" w:rsidRPr="00754F52">
        <w:rPr>
          <w:rFonts w:cstheme="minorHAnsi"/>
        </w:rPr>
        <w:br/>
      </w:r>
    </w:p>
    <w:p w:rsidR="0068003E" w:rsidRDefault="0068003E" w:rsidP="007558AB">
      <w:pPr>
        <w:pStyle w:val="Lijstalinea"/>
        <w:numPr>
          <w:ilvl w:val="0"/>
          <w:numId w:val="1"/>
        </w:numPr>
        <w:spacing w:after="0" w:line="240" w:lineRule="auto"/>
        <w:rPr>
          <w:rFonts w:cstheme="minorHAnsi"/>
        </w:rPr>
      </w:pPr>
      <w:r w:rsidRPr="0068003E">
        <w:rPr>
          <w:rFonts w:cstheme="minorHAnsi"/>
        </w:rPr>
        <w:t>Pagina 18 – Criteria voor de selectie van projecten</w:t>
      </w:r>
    </w:p>
    <w:p w:rsidR="00942D88" w:rsidRDefault="0068003E" w:rsidP="0068003E">
      <w:pPr>
        <w:pStyle w:val="Lijstalinea"/>
        <w:numPr>
          <w:ilvl w:val="1"/>
          <w:numId w:val="1"/>
        </w:numPr>
        <w:spacing w:after="0" w:line="240" w:lineRule="auto"/>
        <w:rPr>
          <w:rFonts w:cstheme="minorHAnsi"/>
        </w:rPr>
      </w:pPr>
      <w:r>
        <w:rPr>
          <w:rFonts w:cstheme="minorHAnsi"/>
        </w:rPr>
        <w:t>Grensoverschrijdend (minimaal 1 partner uit NL en 1 partner uit Duitsland)</w:t>
      </w:r>
    </w:p>
    <w:p w:rsidR="00942D88" w:rsidRDefault="00942D88" w:rsidP="0068003E">
      <w:pPr>
        <w:pStyle w:val="Lijstalinea"/>
        <w:numPr>
          <w:ilvl w:val="1"/>
          <w:numId w:val="1"/>
        </w:numPr>
        <w:spacing w:after="0" w:line="240" w:lineRule="auto"/>
        <w:rPr>
          <w:rFonts w:cstheme="minorHAnsi"/>
        </w:rPr>
      </w:pPr>
      <w:r>
        <w:rPr>
          <w:rFonts w:cstheme="minorHAnsi"/>
        </w:rPr>
        <w:t>Gezamenlijke ontwikkeling, uitvoering, financiering, etc.</w:t>
      </w:r>
      <w:r>
        <w:rPr>
          <w:rFonts w:cstheme="minorHAnsi"/>
        </w:rPr>
        <w:br/>
        <w:t>Dus echt gezamenlijke opzet en niet een project waar een groep uit Duitsland op het laatst aan meedoet, zodat je in aanmerking komt voor subsidie.</w:t>
      </w:r>
    </w:p>
    <w:p w:rsidR="00942D88" w:rsidRDefault="00942D88" w:rsidP="0068003E">
      <w:pPr>
        <w:pStyle w:val="Lijstalinea"/>
        <w:numPr>
          <w:ilvl w:val="1"/>
          <w:numId w:val="1"/>
        </w:numPr>
        <w:spacing w:after="0" w:line="240" w:lineRule="auto"/>
        <w:rPr>
          <w:rFonts w:cstheme="minorHAnsi"/>
        </w:rPr>
      </w:pPr>
      <w:r>
        <w:rPr>
          <w:rFonts w:cstheme="minorHAnsi"/>
        </w:rPr>
        <w:t>Grensoverschrijdende meerwaarde</w:t>
      </w:r>
    </w:p>
    <w:p w:rsidR="00942D88" w:rsidRDefault="00BB1AFA" w:rsidP="00942D88">
      <w:pPr>
        <w:pStyle w:val="Lijstalinea"/>
        <w:numPr>
          <w:ilvl w:val="1"/>
          <w:numId w:val="1"/>
        </w:numPr>
        <w:spacing w:after="0" w:line="240" w:lineRule="auto"/>
        <w:rPr>
          <w:rFonts w:cstheme="minorHAnsi"/>
        </w:rPr>
      </w:pPr>
      <w:r>
        <w:rPr>
          <w:rFonts w:cstheme="minorHAnsi"/>
        </w:rPr>
        <w:t>Continuïteit</w:t>
      </w:r>
    </w:p>
    <w:p w:rsidR="0009488B" w:rsidRDefault="00644BF5" w:rsidP="00942D88">
      <w:pPr>
        <w:pStyle w:val="Lijstalinea"/>
        <w:spacing w:after="0" w:line="240" w:lineRule="auto"/>
        <w:ind w:left="360"/>
        <w:rPr>
          <w:rFonts w:cstheme="minorHAnsi"/>
        </w:rPr>
      </w:pPr>
      <w:r>
        <w:rPr>
          <w:rFonts w:cstheme="minorHAnsi"/>
        </w:rPr>
        <w:br/>
      </w:r>
      <w:r w:rsidR="00942D88" w:rsidRPr="00942D88">
        <w:rPr>
          <w:rFonts w:cstheme="minorHAnsi"/>
        </w:rPr>
        <w:t>Het toetsen hierop wordt steeds strenger</w:t>
      </w:r>
      <w:r w:rsidR="00FA74C4">
        <w:rPr>
          <w:rFonts w:cstheme="minorHAnsi"/>
        </w:rPr>
        <w:t xml:space="preserve">. </w:t>
      </w:r>
      <w:r w:rsidR="008455F0">
        <w:rPr>
          <w:rFonts w:cstheme="minorHAnsi"/>
        </w:rPr>
        <w:br/>
        <w:t>Indicatoren zijn daarbij belangrijk: wat denk je te bereiken? Doelen / cijfers.</w:t>
      </w:r>
    </w:p>
    <w:p w:rsidR="0009488B" w:rsidRDefault="0009488B" w:rsidP="00942D88">
      <w:pPr>
        <w:pStyle w:val="Lijstalinea"/>
        <w:spacing w:after="0" w:line="240" w:lineRule="auto"/>
        <w:ind w:left="360"/>
        <w:rPr>
          <w:rFonts w:cstheme="minorHAnsi"/>
        </w:rPr>
      </w:pPr>
    </w:p>
    <w:p w:rsidR="0009488B" w:rsidRPr="0009488B" w:rsidRDefault="0009488B" w:rsidP="0009488B">
      <w:pPr>
        <w:pStyle w:val="Lijstalinea"/>
        <w:spacing w:after="0" w:line="240" w:lineRule="auto"/>
        <w:ind w:left="360"/>
        <w:rPr>
          <w:rFonts w:cstheme="minorHAnsi"/>
        </w:rPr>
      </w:pPr>
      <w:r w:rsidRPr="0009488B">
        <w:rPr>
          <w:rFonts w:cstheme="minorHAnsi"/>
        </w:rPr>
        <w:t>Bij elk project staat centraal, dat het project de barrièrewerking van de grens moet verminde</w:t>
      </w:r>
      <w:r>
        <w:rPr>
          <w:rFonts w:cstheme="minorHAnsi"/>
        </w:rPr>
        <w:t>ren. Denk bijv. aan:</w:t>
      </w:r>
      <w:r w:rsidRPr="0009488B">
        <w:rPr>
          <w:rFonts w:cstheme="minorHAnsi"/>
        </w:rPr>
        <w:t xml:space="preserve"> </w:t>
      </w:r>
    </w:p>
    <w:p w:rsidR="0009488B" w:rsidRPr="0009488B" w:rsidRDefault="0009488B" w:rsidP="0009488B">
      <w:pPr>
        <w:pStyle w:val="Lijstalinea"/>
        <w:spacing w:after="0" w:line="240" w:lineRule="auto"/>
        <w:ind w:left="360"/>
        <w:rPr>
          <w:rFonts w:cstheme="minorHAnsi"/>
        </w:rPr>
      </w:pPr>
      <w:r w:rsidRPr="0009488B">
        <w:rPr>
          <w:rFonts w:cstheme="minorHAnsi"/>
        </w:rPr>
        <w:t>- Bevordering van het onderwijsaanbod en onderwijsmaterialen ter bevordering van de taalkundige- en interculturele competenties</w:t>
      </w:r>
    </w:p>
    <w:p w:rsidR="0009488B" w:rsidRPr="0009488B" w:rsidRDefault="0009488B" w:rsidP="0009488B">
      <w:pPr>
        <w:pStyle w:val="Lijstalinea"/>
        <w:spacing w:after="0" w:line="240" w:lineRule="auto"/>
        <w:ind w:left="360"/>
        <w:rPr>
          <w:rFonts w:cstheme="minorHAnsi"/>
        </w:rPr>
      </w:pPr>
      <w:r w:rsidRPr="0009488B">
        <w:rPr>
          <w:rFonts w:cstheme="minorHAnsi"/>
        </w:rPr>
        <w:t>- Ondersteuning van maatregelen ter ontwikkeling van nieuwe grensoverschrijdende natuur- en cultuurbeschermingsconcepten</w:t>
      </w:r>
    </w:p>
    <w:p w:rsidR="0009488B" w:rsidRPr="0009488B" w:rsidRDefault="0009488B" w:rsidP="0009488B">
      <w:pPr>
        <w:pStyle w:val="Lijstalinea"/>
        <w:spacing w:after="0" w:line="240" w:lineRule="auto"/>
        <w:ind w:left="360"/>
        <w:rPr>
          <w:rFonts w:cstheme="minorHAnsi"/>
        </w:rPr>
      </w:pPr>
      <w:r w:rsidRPr="0009488B">
        <w:rPr>
          <w:rFonts w:cstheme="minorHAnsi"/>
        </w:rPr>
        <w:t>- Koppeling van grensoverschrijdend toerisme en grensoverschrijdend cultureel aanbod om de vraag te stimuleren</w:t>
      </w:r>
    </w:p>
    <w:p w:rsidR="00942D88" w:rsidRPr="00942D88" w:rsidRDefault="0009488B" w:rsidP="0009488B">
      <w:pPr>
        <w:pStyle w:val="Lijstalinea"/>
        <w:spacing w:after="0" w:line="240" w:lineRule="auto"/>
        <w:ind w:left="360"/>
        <w:rPr>
          <w:rFonts w:cstheme="minorHAnsi"/>
        </w:rPr>
      </w:pPr>
      <w:r w:rsidRPr="0009488B">
        <w:rPr>
          <w:rFonts w:cstheme="minorHAnsi"/>
        </w:rPr>
        <w:t>- Uitwisselingen van scholen en verenigingen.</w:t>
      </w:r>
      <w:r w:rsidR="00942D88" w:rsidRPr="00942D88">
        <w:rPr>
          <w:rFonts w:cstheme="minorHAnsi"/>
        </w:rPr>
        <w:br/>
      </w:r>
    </w:p>
    <w:p w:rsidR="00A1198E" w:rsidRDefault="00BB1AFA" w:rsidP="002F7199">
      <w:pPr>
        <w:pStyle w:val="Lijstalinea"/>
        <w:numPr>
          <w:ilvl w:val="0"/>
          <w:numId w:val="1"/>
        </w:numPr>
        <w:spacing w:after="0" w:line="240" w:lineRule="auto"/>
        <w:rPr>
          <w:rFonts w:cstheme="minorHAnsi"/>
        </w:rPr>
      </w:pPr>
      <w:r>
        <w:rPr>
          <w:rFonts w:cstheme="minorHAnsi"/>
        </w:rPr>
        <w:t xml:space="preserve">Pagina 19/20 - Financiën </w:t>
      </w:r>
      <w:r>
        <w:rPr>
          <w:rFonts w:cstheme="minorHAnsi"/>
        </w:rPr>
        <w:br/>
        <w:t>In totaal is er 440 miljoen beschikbaar. Een groot deel is bestemd voor prioriteit I.</w:t>
      </w:r>
      <w:r>
        <w:rPr>
          <w:rFonts w:cstheme="minorHAnsi"/>
        </w:rPr>
        <w:br/>
        <w:t>Voor prioriteit II, waar cultuur onder valt, is in totaal 73 miljoen beschikbaar. Voor onze regio (Euregio) is daarvan ongeveer 21 miljoen beschikbaar.</w:t>
      </w:r>
      <w:r w:rsidR="002F7199">
        <w:rPr>
          <w:rFonts w:cstheme="minorHAnsi"/>
        </w:rPr>
        <w:br/>
      </w:r>
      <w:r w:rsidR="002F7199">
        <w:rPr>
          <w:rFonts w:cstheme="minorHAnsi"/>
        </w:rPr>
        <w:br/>
        <w:t xml:space="preserve">Bij ingediende projecten zal waarschijnlijk minimaal 30 – 35% zelf gefinancierd moeten worden (dus max 65 – 70 % gefinancierd vanuit het INTERREG programma). Deze cofinanciering kan je natuurlijk op verschillende manieren regelen, bijvoorbeeld via </w:t>
      </w:r>
      <w:proofErr w:type="spellStart"/>
      <w:r w:rsidR="002F7199">
        <w:rPr>
          <w:rFonts w:cstheme="minorHAnsi"/>
        </w:rPr>
        <w:t>crowdfunding</w:t>
      </w:r>
      <w:proofErr w:type="spellEnd"/>
      <w:r w:rsidR="002F7199">
        <w:rPr>
          <w:rFonts w:cstheme="minorHAnsi"/>
        </w:rPr>
        <w:t>.</w:t>
      </w:r>
      <w:r w:rsidR="002366A0">
        <w:rPr>
          <w:rFonts w:cstheme="minorHAnsi"/>
        </w:rPr>
        <w:br/>
      </w:r>
    </w:p>
    <w:p w:rsidR="00BB1AFA" w:rsidRPr="002F7199" w:rsidRDefault="002366A0" w:rsidP="00A1198E">
      <w:pPr>
        <w:pStyle w:val="Lijstalinea"/>
        <w:spacing w:after="0" w:line="240" w:lineRule="auto"/>
        <w:ind w:left="360"/>
        <w:rPr>
          <w:rFonts w:cstheme="minorHAnsi"/>
        </w:rPr>
      </w:pPr>
      <w:r>
        <w:rPr>
          <w:rFonts w:cstheme="minorHAnsi"/>
        </w:rPr>
        <w:t>Opvoering van inzet/uren van medewerkers (die niet betaald worden)</w:t>
      </w:r>
      <w:r w:rsidR="002F7199">
        <w:rPr>
          <w:rFonts w:cstheme="minorHAnsi"/>
        </w:rPr>
        <w:t xml:space="preserve"> </w:t>
      </w:r>
      <w:r>
        <w:rPr>
          <w:rFonts w:cstheme="minorHAnsi"/>
        </w:rPr>
        <w:t>geldt niet als cofinanciering. Kosten moeten ‘echte’ kosten zijn; er moet dus daadwerkelijk een bonnetje of loonstrook zijn.</w:t>
      </w:r>
      <w:r w:rsidR="002F7199">
        <w:rPr>
          <w:rFonts w:cstheme="minorHAnsi"/>
        </w:rPr>
        <w:t xml:space="preserve"> </w:t>
      </w:r>
      <w:r w:rsidR="00BB1AFA" w:rsidRPr="002F7199">
        <w:rPr>
          <w:rFonts w:cstheme="minorHAnsi"/>
        </w:rPr>
        <w:br/>
      </w:r>
    </w:p>
    <w:p w:rsidR="00FA74C4" w:rsidRDefault="00BB1AFA" w:rsidP="00BB1AFA">
      <w:pPr>
        <w:pStyle w:val="Lijstalinea"/>
        <w:numPr>
          <w:ilvl w:val="0"/>
          <w:numId w:val="1"/>
        </w:numPr>
        <w:spacing w:after="0" w:line="240" w:lineRule="auto"/>
        <w:rPr>
          <w:rFonts w:cstheme="minorHAnsi"/>
        </w:rPr>
      </w:pPr>
      <w:r>
        <w:rPr>
          <w:rFonts w:cstheme="minorHAnsi"/>
        </w:rPr>
        <w:t>Pagina 22</w:t>
      </w:r>
      <w:r w:rsidR="00FA74C4">
        <w:rPr>
          <w:rFonts w:cstheme="minorHAnsi"/>
        </w:rPr>
        <w:t>/23</w:t>
      </w:r>
      <w:r>
        <w:rPr>
          <w:rFonts w:cstheme="minorHAnsi"/>
        </w:rPr>
        <w:t xml:space="preserve"> </w:t>
      </w:r>
      <w:r w:rsidR="00AF7A54">
        <w:rPr>
          <w:rFonts w:cstheme="minorHAnsi"/>
        </w:rPr>
        <w:t>–</w:t>
      </w:r>
      <w:r>
        <w:rPr>
          <w:rFonts w:cstheme="minorHAnsi"/>
        </w:rPr>
        <w:t xml:space="preserve"> Tijd</w:t>
      </w:r>
      <w:r w:rsidR="00AF7A54">
        <w:rPr>
          <w:rFonts w:cstheme="minorHAnsi"/>
        </w:rPr>
        <w:t>planning</w:t>
      </w:r>
      <w:r w:rsidR="00FA74C4">
        <w:rPr>
          <w:rFonts w:cstheme="minorHAnsi"/>
        </w:rPr>
        <w:t xml:space="preserve"> (naar verwachting!)</w:t>
      </w:r>
    </w:p>
    <w:p w:rsidR="00FA74C4" w:rsidRDefault="00FA74C4" w:rsidP="00FA74C4">
      <w:pPr>
        <w:pStyle w:val="Lijstalinea"/>
        <w:numPr>
          <w:ilvl w:val="1"/>
          <w:numId w:val="1"/>
        </w:numPr>
        <w:spacing w:after="0" w:line="240" w:lineRule="auto"/>
        <w:rPr>
          <w:rFonts w:cstheme="minorHAnsi"/>
        </w:rPr>
      </w:pPr>
      <w:r>
        <w:rPr>
          <w:rFonts w:cstheme="minorHAnsi"/>
        </w:rPr>
        <w:t>Goedkeuring programma sept/okt 2014</w:t>
      </w:r>
    </w:p>
    <w:p w:rsidR="00FA74C4" w:rsidRDefault="00FA74C4" w:rsidP="00FA74C4">
      <w:pPr>
        <w:pStyle w:val="Lijstalinea"/>
        <w:numPr>
          <w:ilvl w:val="1"/>
          <w:numId w:val="1"/>
        </w:numPr>
        <w:spacing w:after="0" w:line="240" w:lineRule="auto"/>
        <w:rPr>
          <w:rFonts w:cstheme="minorHAnsi"/>
        </w:rPr>
      </w:pPr>
      <w:r>
        <w:rPr>
          <w:rFonts w:cstheme="minorHAnsi"/>
        </w:rPr>
        <w:t>1</w:t>
      </w:r>
      <w:r w:rsidRPr="00FA74C4">
        <w:rPr>
          <w:rFonts w:cstheme="minorHAnsi"/>
          <w:vertAlign w:val="superscript"/>
        </w:rPr>
        <w:t>e</w:t>
      </w:r>
      <w:r>
        <w:rPr>
          <w:rFonts w:cstheme="minorHAnsi"/>
        </w:rPr>
        <w:t xml:space="preserve"> projecten uit prioriteit II kunnen naar verwachting dan in december gekeurd worden</w:t>
      </w:r>
      <w:r w:rsidR="00412871">
        <w:rPr>
          <w:rFonts w:cstheme="minorHAnsi"/>
        </w:rPr>
        <w:t xml:space="preserve"> door de stuurgroep</w:t>
      </w:r>
      <w:r w:rsidR="00D8035A">
        <w:rPr>
          <w:rFonts w:cstheme="minorHAnsi"/>
        </w:rPr>
        <w:t>.</w:t>
      </w:r>
    </w:p>
    <w:p w:rsidR="00D8035A" w:rsidRDefault="00FA74C4" w:rsidP="00D8035A">
      <w:pPr>
        <w:pStyle w:val="Lijstalinea"/>
        <w:numPr>
          <w:ilvl w:val="1"/>
          <w:numId w:val="1"/>
        </w:numPr>
        <w:spacing w:after="0" w:line="240" w:lineRule="auto"/>
        <w:rPr>
          <w:rFonts w:cstheme="minorHAnsi"/>
        </w:rPr>
      </w:pPr>
      <w:r>
        <w:rPr>
          <w:rFonts w:cstheme="minorHAnsi"/>
        </w:rPr>
        <w:t>Projecten kunnen vervolgens starten vanaf begin 2015.</w:t>
      </w:r>
      <w:r w:rsidR="00412871">
        <w:rPr>
          <w:rFonts w:cstheme="minorHAnsi"/>
        </w:rPr>
        <w:br/>
      </w:r>
    </w:p>
    <w:p w:rsidR="00D8035A" w:rsidRPr="00D8035A" w:rsidRDefault="00D8035A" w:rsidP="00D8035A">
      <w:pPr>
        <w:pStyle w:val="Lijstalinea"/>
        <w:spacing w:after="0" w:line="240" w:lineRule="auto"/>
        <w:ind w:left="360"/>
        <w:rPr>
          <w:rFonts w:cstheme="minorHAnsi"/>
        </w:rPr>
      </w:pPr>
      <w:r w:rsidRPr="00D8035A">
        <w:rPr>
          <w:rFonts w:cstheme="minorHAnsi"/>
        </w:rPr>
        <w:t xml:space="preserve">De ‘doorlooptijd’ </w:t>
      </w:r>
      <w:r>
        <w:rPr>
          <w:rFonts w:cstheme="minorHAnsi"/>
        </w:rPr>
        <w:t xml:space="preserve">voor de aanvraag van subsidie </w:t>
      </w:r>
      <w:r w:rsidRPr="00D8035A">
        <w:rPr>
          <w:rFonts w:cstheme="minorHAnsi"/>
        </w:rPr>
        <w:t>is ongeveer 2</w:t>
      </w:r>
      <w:r>
        <w:rPr>
          <w:rFonts w:cstheme="minorHAnsi"/>
        </w:rPr>
        <w:t>1 weken. Daarmee wordt bedoeld:</w:t>
      </w:r>
      <w:r w:rsidRPr="00D8035A">
        <w:rPr>
          <w:rFonts w:cstheme="minorHAnsi"/>
        </w:rPr>
        <w:br/>
        <w:t>- indiening projectconcept</w:t>
      </w:r>
      <w:r w:rsidRPr="00D8035A">
        <w:rPr>
          <w:rFonts w:cstheme="minorHAnsi"/>
        </w:rPr>
        <w:br/>
        <w:t>- indiening officiële aanvraag</w:t>
      </w:r>
      <w:r w:rsidRPr="00D8035A">
        <w:rPr>
          <w:rFonts w:cstheme="minorHAnsi"/>
        </w:rPr>
        <w:br/>
        <w:t>- goedkeuring / afwijzing</w:t>
      </w:r>
      <w:r w:rsidRPr="00D8035A">
        <w:rPr>
          <w:rFonts w:cstheme="minorHAnsi"/>
        </w:rPr>
        <w:br/>
      </w:r>
      <w:r>
        <w:rPr>
          <w:rFonts w:cstheme="minorHAnsi"/>
        </w:rPr>
        <w:t xml:space="preserve">Vóór het indienen van het projectconcept, is er ook nog een </w:t>
      </w:r>
      <w:r w:rsidRPr="00D8035A">
        <w:rPr>
          <w:rFonts w:cstheme="minorHAnsi"/>
        </w:rPr>
        <w:t>voorbereidend gesprek met Euregio</w:t>
      </w:r>
      <w:r>
        <w:rPr>
          <w:rFonts w:cstheme="minorHAnsi"/>
        </w:rPr>
        <w:t>.</w:t>
      </w:r>
      <w:r w:rsidRPr="00D8035A">
        <w:rPr>
          <w:rFonts w:cstheme="minorHAnsi"/>
        </w:rPr>
        <w:t xml:space="preserve"> Wanneer je dus begin 2015 al een project wil doen, moet het eerste contact met de Euregio al zeker in </w:t>
      </w:r>
      <w:r w:rsidR="00907954">
        <w:rPr>
          <w:rFonts w:cstheme="minorHAnsi"/>
        </w:rPr>
        <w:t>augustus</w:t>
      </w:r>
      <w:r w:rsidRPr="00D8035A">
        <w:rPr>
          <w:rFonts w:cstheme="minorHAnsi"/>
        </w:rPr>
        <w:t xml:space="preserve"> zijn gelegd!</w:t>
      </w:r>
    </w:p>
    <w:p w:rsidR="008455F0" w:rsidRDefault="00D8035A" w:rsidP="00412871">
      <w:pPr>
        <w:pStyle w:val="Lijstalinea"/>
        <w:spacing w:after="0" w:line="240" w:lineRule="auto"/>
        <w:ind w:left="360"/>
        <w:rPr>
          <w:rFonts w:cstheme="minorHAnsi"/>
        </w:rPr>
      </w:pPr>
      <w:r>
        <w:rPr>
          <w:rFonts w:cstheme="minorHAnsi"/>
        </w:rPr>
        <w:lastRenderedPageBreak/>
        <w:br/>
      </w:r>
      <w:r w:rsidR="00412871">
        <w:rPr>
          <w:rFonts w:cstheme="minorHAnsi"/>
        </w:rPr>
        <w:t>De stuurgroep zal 3x per jaar bij elkaar komen om ingediende projecten te beoordelen. Naar verwachting zal dit ongeveer zijn in maart, juni en nov/dec.</w:t>
      </w:r>
      <w:r w:rsidR="00FA74C4">
        <w:rPr>
          <w:rFonts w:cstheme="minorHAnsi"/>
        </w:rPr>
        <w:br/>
      </w:r>
    </w:p>
    <w:p w:rsidR="00EA5660" w:rsidRPr="008455F0" w:rsidRDefault="008455F0" w:rsidP="008455F0">
      <w:pPr>
        <w:pStyle w:val="Lijstalinea"/>
        <w:numPr>
          <w:ilvl w:val="0"/>
          <w:numId w:val="1"/>
        </w:numPr>
        <w:spacing w:after="0" w:line="240" w:lineRule="auto"/>
        <w:rPr>
          <w:rFonts w:cstheme="minorHAnsi"/>
        </w:rPr>
      </w:pPr>
      <w:r>
        <w:rPr>
          <w:rFonts w:cstheme="minorHAnsi"/>
        </w:rPr>
        <w:t>Pagina 25 – Contactgegevens</w:t>
      </w:r>
      <w:r>
        <w:rPr>
          <w:rFonts w:cstheme="minorHAnsi"/>
        </w:rPr>
        <w:br/>
        <w:t xml:space="preserve">Paul </w:t>
      </w:r>
      <w:proofErr w:type="spellStart"/>
      <w:r>
        <w:rPr>
          <w:rFonts w:cstheme="minorHAnsi"/>
        </w:rPr>
        <w:t>Brugman</w:t>
      </w:r>
      <w:proofErr w:type="spellEnd"/>
      <w:r>
        <w:rPr>
          <w:rFonts w:cstheme="minorHAnsi"/>
        </w:rPr>
        <w:br/>
      </w:r>
      <w:proofErr w:type="spellStart"/>
      <w:r>
        <w:rPr>
          <w:rFonts w:cstheme="minorHAnsi"/>
        </w:rPr>
        <w:t>Enscheder</w:t>
      </w:r>
      <w:proofErr w:type="spellEnd"/>
      <w:r>
        <w:rPr>
          <w:rFonts w:cstheme="minorHAnsi"/>
        </w:rPr>
        <w:t xml:space="preserve"> </w:t>
      </w:r>
      <w:proofErr w:type="spellStart"/>
      <w:r>
        <w:rPr>
          <w:rFonts w:cstheme="minorHAnsi"/>
        </w:rPr>
        <w:t>Str</w:t>
      </w:r>
      <w:proofErr w:type="spellEnd"/>
      <w:r>
        <w:rPr>
          <w:rFonts w:cstheme="minorHAnsi"/>
        </w:rPr>
        <w:t xml:space="preserve">. 362, D-48599 </w:t>
      </w:r>
      <w:proofErr w:type="spellStart"/>
      <w:r>
        <w:rPr>
          <w:rFonts w:cstheme="minorHAnsi"/>
        </w:rPr>
        <w:t>Gronau</w:t>
      </w:r>
      <w:proofErr w:type="spellEnd"/>
      <w:r>
        <w:rPr>
          <w:rFonts w:cstheme="minorHAnsi"/>
        </w:rPr>
        <w:br/>
        <w:t>053-46051-40</w:t>
      </w:r>
      <w:r>
        <w:rPr>
          <w:rFonts w:cstheme="minorHAnsi"/>
        </w:rPr>
        <w:br/>
      </w:r>
      <w:hyperlink r:id="rId6" w:history="1">
        <w:r w:rsidRPr="00441D70">
          <w:rPr>
            <w:rStyle w:val="Hyperlink"/>
            <w:rFonts w:cstheme="minorHAnsi"/>
          </w:rPr>
          <w:t>p.brugman@euregio.nl</w:t>
        </w:r>
      </w:hyperlink>
      <w:r>
        <w:rPr>
          <w:rFonts w:cstheme="minorHAnsi"/>
        </w:rPr>
        <w:br/>
      </w:r>
      <w:hyperlink r:id="rId7" w:history="1">
        <w:r w:rsidRPr="00441D70">
          <w:rPr>
            <w:rStyle w:val="Hyperlink"/>
            <w:rFonts w:cstheme="minorHAnsi"/>
          </w:rPr>
          <w:t>www.deutschland-nederland.eu</w:t>
        </w:r>
      </w:hyperlink>
      <w:r>
        <w:rPr>
          <w:rFonts w:cstheme="minorHAnsi"/>
        </w:rPr>
        <w:t xml:space="preserve"> </w:t>
      </w:r>
      <w:r w:rsidR="00AF7A54" w:rsidRPr="008455F0">
        <w:rPr>
          <w:rFonts w:cstheme="minorHAnsi"/>
        </w:rPr>
        <w:br/>
      </w:r>
      <w:r w:rsidR="00EA5660" w:rsidRPr="008455F0">
        <w:rPr>
          <w:rFonts w:cstheme="minorHAnsi"/>
        </w:rPr>
        <w:br/>
      </w:r>
    </w:p>
    <w:p w:rsidR="00EA5660" w:rsidRPr="0068003E" w:rsidRDefault="00EA5660" w:rsidP="00EA5660">
      <w:pPr>
        <w:spacing w:after="0" w:line="240" w:lineRule="auto"/>
      </w:pPr>
    </w:p>
    <w:sectPr w:rsidR="00EA5660" w:rsidRPr="00680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17A94"/>
    <w:multiLevelType w:val="hybridMultilevel"/>
    <w:tmpl w:val="A6A495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8033F22"/>
    <w:multiLevelType w:val="hybridMultilevel"/>
    <w:tmpl w:val="537C1F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60"/>
    <w:rsid w:val="0009488B"/>
    <w:rsid w:val="002366A0"/>
    <w:rsid w:val="002F7199"/>
    <w:rsid w:val="00347515"/>
    <w:rsid w:val="00362FDC"/>
    <w:rsid w:val="00412871"/>
    <w:rsid w:val="00644BF5"/>
    <w:rsid w:val="0068003E"/>
    <w:rsid w:val="00726145"/>
    <w:rsid w:val="00731412"/>
    <w:rsid w:val="00754F52"/>
    <w:rsid w:val="007558AB"/>
    <w:rsid w:val="007741E7"/>
    <w:rsid w:val="008455F0"/>
    <w:rsid w:val="00907954"/>
    <w:rsid w:val="00942D88"/>
    <w:rsid w:val="009647FA"/>
    <w:rsid w:val="00A1198E"/>
    <w:rsid w:val="00AF7A54"/>
    <w:rsid w:val="00BB1AFA"/>
    <w:rsid w:val="00BB1CE6"/>
    <w:rsid w:val="00BB6246"/>
    <w:rsid w:val="00D8035A"/>
    <w:rsid w:val="00EA5660"/>
    <w:rsid w:val="00FA74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5660"/>
    <w:pPr>
      <w:ind w:left="720"/>
      <w:contextualSpacing/>
    </w:pPr>
  </w:style>
  <w:style w:type="character" w:styleId="Hyperlink">
    <w:name w:val="Hyperlink"/>
    <w:basedOn w:val="Standaardalinea-lettertype"/>
    <w:uiPriority w:val="99"/>
    <w:unhideWhenUsed/>
    <w:rsid w:val="007558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5660"/>
    <w:pPr>
      <w:ind w:left="720"/>
      <w:contextualSpacing/>
    </w:pPr>
  </w:style>
  <w:style w:type="character" w:styleId="Hyperlink">
    <w:name w:val="Hyperlink"/>
    <w:basedOn w:val="Standaardalinea-lettertype"/>
    <w:uiPriority w:val="99"/>
    <w:unhideWhenUsed/>
    <w:rsid w:val="00755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utschland-nederland.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ugman@euregio.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F878954C</Template>
  <TotalTime>281</TotalTime>
  <Pages>3</Pages>
  <Words>858</Words>
  <Characters>4720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MK</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DMT-Jacintha</dc:creator>
  <cp:keywords/>
  <dc:description/>
  <cp:lastModifiedBy>DMT-Jacintha</cp:lastModifiedBy>
  <cp:revision>20</cp:revision>
  <dcterms:created xsi:type="dcterms:W3CDTF">2014-07-03T12:43:00Z</dcterms:created>
  <dcterms:modified xsi:type="dcterms:W3CDTF">2014-07-08T10:01:00Z</dcterms:modified>
</cp:coreProperties>
</file>